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30" w:rsidRDefault="007D390C">
      <w:pPr>
        <w:rPr>
          <w:rFonts w:ascii="Times New Roman" w:hAnsi="Times New Roman" w:cs="Times New Roman"/>
          <w:sz w:val="28"/>
          <w:szCs w:val="28"/>
        </w:rPr>
      </w:pPr>
      <w:r w:rsidRPr="007D390C">
        <w:rPr>
          <w:rFonts w:ascii="Times New Roman" w:hAnsi="Times New Roman" w:cs="Times New Roman"/>
          <w:sz w:val="28"/>
          <w:szCs w:val="28"/>
        </w:rPr>
        <w:t>Вскрытие вертикальным стволом с концентрационными горизонтами. Основная схема заключается в том, что сооружают один основной, концентрационный горизонт на 2 – 4 этажа и 1 – 3 промежуточных</w:t>
      </w:r>
      <w:proofErr w:type="gramStart"/>
      <w:r w:rsidRPr="007D390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7D390C">
        <w:rPr>
          <w:rFonts w:ascii="Times New Roman" w:hAnsi="Times New Roman" w:cs="Times New Roman"/>
          <w:sz w:val="28"/>
          <w:szCs w:val="28"/>
        </w:rPr>
        <w:t xml:space="preserve"> На концентрационном горизонте проводят все необходимые выработки: откаточный квершлаг, околоствольный двор с камерами и дробильной установкой. На промежуточных горизонтах проводят только вспомогательные – короткие квершлаги, которые используют для проветривания выработок, доставки людей и материалов. Руда по коротким квершлагам промежуточного горизонта доставляется до капитального рудоспуска, проведенного на концентрационный горизонт в районе рудного тела.</w:t>
      </w:r>
    </w:p>
    <w:p w:rsidR="007D390C" w:rsidRDefault="007D390C">
      <w:pPr>
        <w:rPr>
          <w:rFonts w:ascii="Times New Roman" w:hAnsi="Times New Roman" w:cs="Times New Roman"/>
          <w:sz w:val="28"/>
          <w:szCs w:val="28"/>
        </w:rPr>
      </w:pPr>
      <w:r w:rsidRPr="007D390C">
        <w:rPr>
          <w:rFonts w:ascii="Times New Roman" w:hAnsi="Times New Roman" w:cs="Times New Roman"/>
          <w:sz w:val="28"/>
          <w:szCs w:val="28"/>
        </w:rPr>
        <w:t>Условия применения: угол падения залежи ≥ 60º, глубина ведения горных работ до 2000 м. Достоинства: сокращение объема горно-капитальных работ за счет уменьшения числа дробильных установок, приемных бункеров скипового подъема, водоотливных установок, которые сооруж</w:t>
      </w:r>
      <w:r>
        <w:rPr>
          <w:rFonts w:ascii="Times New Roman" w:hAnsi="Times New Roman" w:cs="Times New Roman"/>
          <w:sz w:val="28"/>
          <w:szCs w:val="28"/>
        </w:rPr>
        <w:t>ают только на основном</w:t>
      </w:r>
      <w:r w:rsidRPr="007D390C">
        <w:rPr>
          <w:rFonts w:ascii="Times New Roman" w:hAnsi="Times New Roman" w:cs="Times New Roman"/>
          <w:sz w:val="28"/>
          <w:szCs w:val="28"/>
        </w:rPr>
        <w:t xml:space="preserve">. Наличие руды </w:t>
      </w:r>
      <w:proofErr w:type="gramStart"/>
      <w:r w:rsidRPr="007D390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D390C">
        <w:rPr>
          <w:rFonts w:ascii="Times New Roman" w:hAnsi="Times New Roman" w:cs="Times New Roman"/>
          <w:sz w:val="28"/>
          <w:szCs w:val="28"/>
        </w:rPr>
        <w:t xml:space="preserve"> перепускных восстающих положительно сказывается на работу транспорта и шахтного подъема. Недостатки: необходимость проходки и оборудования дополнительных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390C">
        <w:rPr>
          <w:rFonts w:ascii="Times New Roman" w:hAnsi="Times New Roman" w:cs="Times New Roman"/>
          <w:sz w:val="28"/>
          <w:szCs w:val="28"/>
        </w:rPr>
        <w:t>выработок (восстающих, рудоспусков) для сбойки этажных откаточных выработок с капитальным квершлагом, значительные затраты на поддержание рудоспусков, дополнительные расходы на перегрузку руды, доставку материалов и оборудования, усложнение спуска и подъема рабочих, нарушаются условия нормального проветривания.</w:t>
      </w:r>
    </w:p>
    <w:p w:rsidR="007D390C" w:rsidRPr="007D390C" w:rsidRDefault="007D390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733800" cy="2628900"/>
            <wp:effectExtent l="19050" t="0" r="0" b="0"/>
            <wp:docPr id="1" name="Рисунок 1" descr="http://files3.vunivere.ru/workbase/00/00/93/57/images/image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3.vunivere.ru/workbase/00/00/93/57/images/image06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Схема вскрытия вертикальным стволом с концентрационными горизонтами: 1 – вертикальный ствол; 2 – концентрационный квершлаг; 3 – короткий квершлаг; 4 – капитальный рудоспуск</w:t>
      </w:r>
    </w:p>
    <w:sectPr w:rsidR="007D390C" w:rsidRPr="007D390C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390C"/>
    <w:rsid w:val="007D390C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9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8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504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1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2019-05-26T12:27:00Z</dcterms:created>
  <dcterms:modified xsi:type="dcterms:W3CDTF">2019-05-26T12:34:00Z</dcterms:modified>
</cp:coreProperties>
</file>